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Благотворительный фонд «Чистые Души»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-51433</wp:posOffset>
            </wp:positionH>
            <wp:positionV relativeFrom="paragraph">
              <wp:posOffset>-290828</wp:posOffset>
            </wp:positionV>
            <wp:extent cx="2619375" cy="26193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2780"/>
          <w:tab w:val="left" w:pos="3860"/>
        </w:tabs>
        <w:spacing w:after="200" w:before="0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ул.Башиловская, д.34, помещение II, ком. 31б, оф.6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1207700064824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8" w:lineRule="auto"/>
        <w:ind w:left="2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ИНН/КПП 7714458173/771401001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Р/С: </w:t>
      </w:r>
      <w:r w:rsidDel="00000000" w:rsidR="00000000" w:rsidRPr="00000000">
        <w:rPr>
          <w:b w:val="1"/>
          <w:sz w:val="22"/>
          <w:szCs w:val="22"/>
          <w:rtl w:val="0"/>
        </w:rPr>
        <w:t xml:space="preserve">40703810738000015693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ПАО «СБЕРБАНК»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К/С: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30101810400000000225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БИК: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044525225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e-mail: fondchistiedushi@yandex.ru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(964) 6267020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Директор                                                                                                             /И.В.Зотов/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